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879" w:rsidRDefault="001C5879" w:rsidP="001C5879">
      <w:pPr>
        <w:spacing w:line="240" w:lineRule="auto"/>
        <w:rPr>
          <w:rFonts w:cs="Times New Roman"/>
          <w:b/>
          <w:noProof/>
          <w:sz w:val="24"/>
          <w:szCs w:val="24"/>
          <w:u w:val="single"/>
        </w:rPr>
      </w:pPr>
      <w:r>
        <w:rPr>
          <w:rFonts w:cs="Times New Roman"/>
          <w:b/>
          <w:noProof/>
          <w:sz w:val="24"/>
          <w:szCs w:val="24"/>
          <w:u w:val="single"/>
        </w:rPr>
        <w:t xml:space="preserve">Cornwall NHS Factsheet </w:t>
      </w:r>
      <w:r>
        <w:rPr>
          <w:rFonts w:cs="Times New Roman"/>
          <w:b/>
          <w:noProof/>
          <w:sz w:val="24"/>
          <w:szCs w:val="24"/>
          <w:u w:val="single"/>
        </w:rPr>
        <w:t>February</w:t>
      </w:r>
      <w:r>
        <w:rPr>
          <w:rFonts w:cs="Times New Roman"/>
          <w:b/>
          <w:noProof/>
          <w:sz w:val="24"/>
          <w:szCs w:val="24"/>
          <w:u w:val="single"/>
        </w:rPr>
        <w:t xml:space="preserve"> 201</w:t>
      </w:r>
      <w:r>
        <w:rPr>
          <w:rFonts w:cs="Times New Roman"/>
          <w:b/>
          <w:noProof/>
          <w:sz w:val="24"/>
          <w:szCs w:val="24"/>
          <w:u w:val="single"/>
        </w:rPr>
        <w:t>8</w:t>
      </w:r>
    </w:p>
    <w:p w:rsidR="001C5879" w:rsidRDefault="001C5879" w:rsidP="001C5879">
      <w:pPr>
        <w:spacing w:line="240" w:lineRule="auto"/>
        <w:rPr>
          <w:rFonts w:cs="Times New Roman"/>
          <w:b/>
          <w:noProof/>
          <w:sz w:val="24"/>
          <w:szCs w:val="24"/>
          <w:u w:val="single"/>
        </w:rPr>
      </w:pPr>
    </w:p>
    <w:p w:rsidR="001C5879" w:rsidRPr="004B61B4" w:rsidRDefault="001C5879" w:rsidP="001C5879">
      <w:pPr>
        <w:spacing w:line="240" w:lineRule="auto"/>
        <w:rPr>
          <w:rFonts w:cs="Times New Roman"/>
          <w:b/>
          <w:sz w:val="24"/>
          <w:szCs w:val="24"/>
        </w:rPr>
      </w:pPr>
      <w:r w:rsidRPr="004B61B4">
        <w:rPr>
          <w:rFonts w:cs="Times New Roman"/>
          <w:b/>
          <w:sz w:val="24"/>
          <w:szCs w:val="24"/>
        </w:rPr>
        <w:t>A&amp;E</w:t>
      </w:r>
    </w:p>
    <w:p w:rsidR="001C5879" w:rsidRPr="004B61B4" w:rsidRDefault="001C5879" w:rsidP="001C5879">
      <w:pPr>
        <w:pStyle w:val="ListParagraph"/>
        <w:numPr>
          <w:ilvl w:val="0"/>
          <w:numId w:val="1"/>
        </w:numPr>
        <w:spacing w:line="240" w:lineRule="auto"/>
        <w:rPr>
          <w:rFonts w:cs="Times New Roman"/>
          <w:sz w:val="24"/>
          <w:szCs w:val="24"/>
        </w:rPr>
      </w:pPr>
      <w:r w:rsidRPr="000B5B19">
        <w:rPr>
          <w:rFonts w:cs="Times New Roman"/>
          <w:noProof/>
          <w:sz w:val="24"/>
          <w:szCs w:val="24"/>
        </w:rPr>
        <w:t>5,372</w:t>
      </w:r>
      <w:r w:rsidRPr="004B61B4">
        <w:rPr>
          <w:rFonts w:cs="Times New Roman"/>
          <w:sz w:val="24"/>
          <w:szCs w:val="24"/>
        </w:rPr>
        <w:t xml:space="preserve"> </w:t>
      </w:r>
      <w:r w:rsidRPr="004B61B4">
        <w:rPr>
          <w:rFonts w:cs="Times New Roman"/>
          <w:noProof/>
          <w:sz w:val="24"/>
          <w:szCs w:val="24"/>
        </w:rPr>
        <w:t>more</w:t>
      </w:r>
      <w:r w:rsidRPr="004B61B4">
        <w:rPr>
          <w:rFonts w:cs="Times New Roman"/>
          <w:sz w:val="24"/>
          <w:szCs w:val="24"/>
        </w:rPr>
        <w:t xml:space="preserve"> people seen &lt;4 hrs in 201</w:t>
      </w:r>
      <w:r>
        <w:rPr>
          <w:rFonts w:cs="Times New Roman"/>
          <w:sz w:val="24"/>
          <w:szCs w:val="24"/>
        </w:rPr>
        <w:t>6</w:t>
      </w:r>
      <w:r w:rsidRPr="004B61B4">
        <w:rPr>
          <w:rFonts w:cs="Times New Roman"/>
          <w:sz w:val="24"/>
          <w:szCs w:val="24"/>
        </w:rPr>
        <w:t>/1</w:t>
      </w:r>
      <w:r>
        <w:rPr>
          <w:rFonts w:cs="Times New Roman"/>
          <w:sz w:val="24"/>
          <w:szCs w:val="24"/>
        </w:rPr>
        <w:t>7</w:t>
      </w:r>
      <w:r w:rsidRPr="004B61B4">
        <w:rPr>
          <w:rFonts w:cs="Times New Roman"/>
          <w:sz w:val="24"/>
          <w:szCs w:val="24"/>
        </w:rPr>
        <w:t xml:space="preserve"> compared to 2009/10.</w:t>
      </w:r>
    </w:p>
    <w:p w:rsidR="001C5879" w:rsidRPr="004B61B4" w:rsidRDefault="001C5879" w:rsidP="001C5879">
      <w:pPr>
        <w:pStyle w:val="ListParagraph"/>
        <w:numPr>
          <w:ilvl w:val="0"/>
          <w:numId w:val="1"/>
        </w:numPr>
        <w:spacing w:line="240" w:lineRule="auto"/>
        <w:rPr>
          <w:rFonts w:cs="Times New Roman"/>
          <w:sz w:val="24"/>
          <w:szCs w:val="24"/>
        </w:rPr>
      </w:pPr>
      <w:r w:rsidRPr="004B61B4">
        <w:rPr>
          <w:rFonts w:cs="Times New Roman"/>
          <w:sz w:val="24"/>
          <w:szCs w:val="24"/>
        </w:rPr>
        <w:t xml:space="preserve">In the year to date, </w:t>
      </w:r>
      <w:r w:rsidRPr="000B5B19">
        <w:rPr>
          <w:rFonts w:cs="Times New Roman"/>
          <w:noProof/>
          <w:color w:val="FF0000"/>
          <w:sz w:val="24"/>
          <w:szCs w:val="24"/>
        </w:rPr>
        <w:t>87.2%</w:t>
      </w:r>
      <w:r w:rsidRPr="004B61B4">
        <w:rPr>
          <w:rFonts w:cs="Times New Roman"/>
          <w:sz w:val="24"/>
          <w:szCs w:val="24"/>
        </w:rPr>
        <w:t xml:space="preserve"> of people coming to A&amp;E were seen within 4 hours.</w:t>
      </w:r>
    </w:p>
    <w:p w:rsidR="001C5879" w:rsidRPr="004B61B4" w:rsidRDefault="001C5879" w:rsidP="001C5879">
      <w:pPr>
        <w:pStyle w:val="ListParagraph"/>
        <w:numPr>
          <w:ilvl w:val="0"/>
          <w:numId w:val="1"/>
        </w:numPr>
        <w:spacing w:line="240" w:lineRule="auto"/>
        <w:rPr>
          <w:rFonts w:cs="Times New Roman"/>
          <w:sz w:val="24"/>
          <w:szCs w:val="24"/>
        </w:rPr>
      </w:pPr>
      <w:r w:rsidRPr="004B61B4">
        <w:rPr>
          <w:rFonts w:cs="Times New Roman"/>
          <w:sz w:val="24"/>
          <w:szCs w:val="24"/>
        </w:rPr>
        <w:t xml:space="preserve">In </w:t>
      </w:r>
      <w:r w:rsidRPr="000B5B19">
        <w:rPr>
          <w:rFonts w:cs="Times New Roman"/>
          <w:noProof/>
          <w:sz w:val="24"/>
          <w:szCs w:val="24"/>
        </w:rPr>
        <w:t>Feb-18</w:t>
      </w:r>
      <w:r w:rsidRPr="004B61B4">
        <w:rPr>
          <w:rFonts w:cs="Times New Roman"/>
          <w:sz w:val="24"/>
          <w:szCs w:val="24"/>
        </w:rPr>
        <w:t xml:space="preserve"> the figure was </w:t>
      </w:r>
      <w:r w:rsidRPr="000B5B19">
        <w:rPr>
          <w:rFonts w:cs="Times New Roman"/>
          <w:noProof/>
          <w:color w:val="FF0000"/>
          <w:sz w:val="24"/>
          <w:szCs w:val="24"/>
        </w:rPr>
        <w:t>83.6%</w:t>
      </w:r>
    </w:p>
    <w:p w:rsidR="001C5879" w:rsidRPr="00E852C0" w:rsidRDefault="001C5879" w:rsidP="001C5879">
      <w:pPr>
        <w:spacing w:line="240" w:lineRule="auto"/>
        <w:rPr>
          <w:rFonts w:cs="Times New Roman"/>
          <w:sz w:val="16"/>
          <w:szCs w:val="16"/>
          <w:u w:val="single"/>
        </w:rPr>
      </w:pPr>
    </w:p>
    <w:p w:rsidR="001C5879" w:rsidRPr="004B61B4" w:rsidRDefault="001C5879" w:rsidP="001C5879">
      <w:pPr>
        <w:spacing w:line="240" w:lineRule="auto"/>
        <w:rPr>
          <w:rFonts w:cs="Times New Roman"/>
          <w:b/>
          <w:sz w:val="24"/>
          <w:szCs w:val="24"/>
        </w:rPr>
      </w:pPr>
      <w:r w:rsidRPr="004B61B4">
        <w:rPr>
          <w:rFonts w:cs="Times New Roman"/>
          <w:b/>
          <w:sz w:val="24"/>
          <w:szCs w:val="24"/>
        </w:rPr>
        <w:t>Workforce</w:t>
      </w:r>
    </w:p>
    <w:p w:rsidR="001C5879" w:rsidRPr="004B61B4" w:rsidRDefault="001C5879" w:rsidP="001C5879">
      <w:pPr>
        <w:pStyle w:val="ListParagraph"/>
        <w:numPr>
          <w:ilvl w:val="0"/>
          <w:numId w:val="4"/>
        </w:numPr>
        <w:spacing w:after="120" w:line="240" w:lineRule="auto"/>
        <w:rPr>
          <w:rFonts w:cs="Times New Roman"/>
          <w:sz w:val="24"/>
          <w:szCs w:val="24"/>
        </w:rPr>
      </w:pPr>
      <w:r w:rsidRPr="004B61B4">
        <w:rPr>
          <w:rFonts w:cs="Times New Roman"/>
          <w:sz w:val="24"/>
          <w:szCs w:val="24"/>
        </w:rPr>
        <w:t xml:space="preserve">There are now </w:t>
      </w:r>
      <w:r w:rsidRPr="000B5B19">
        <w:rPr>
          <w:rFonts w:cs="Times New Roman"/>
          <w:noProof/>
          <w:sz w:val="24"/>
          <w:szCs w:val="24"/>
        </w:rPr>
        <w:t>88</w:t>
      </w:r>
      <w:r w:rsidRPr="004B61B4">
        <w:rPr>
          <w:rFonts w:cs="Times New Roman"/>
          <w:sz w:val="24"/>
          <w:szCs w:val="24"/>
        </w:rPr>
        <w:t xml:space="preserve"> </w:t>
      </w:r>
      <w:r w:rsidRPr="004B61B4">
        <w:rPr>
          <w:rFonts w:cs="Times New Roman"/>
          <w:noProof/>
          <w:sz w:val="24"/>
          <w:szCs w:val="24"/>
        </w:rPr>
        <w:t>more</w:t>
      </w:r>
      <w:r w:rsidRPr="004B61B4">
        <w:rPr>
          <w:rFonts w:cs="Times New Roman"/>
          <w:sz w:val="24"/>
          <w:szCs w:val="24"/>
        </w:rPr>
        <w:t xml:space="preserve"> hospital doctors than 2010</w:t>
      </w:r>
    </w:p>
    <w:p w:rsidR="001C5879" w:rsidRPr="004B61B4" w:rsidRDefault="001C5879" w:rsidP="001C5879">
      <w:pPr>
        <w:pStyle w:val="ListParagraph"/>
        <w:numPr>
          <w:ilvl w:val="0"/>
          <w:numId w:val="4"/>
        </w:numPr>
        <w:spacing w:after="120" w:line="240" w:lineRule="auto"/>
        <w:rPr>
          <w:rFonts w:cs="Times New Roman"/>
          <w:sz w:val="24"/>
          <w:szCs w:val="24"/>
        </w:rPr>
      </w:pPr>
      <w:r w:rsidRPr="004B61B4">
        <w:rPr>
          <w:rFonts w:cs="Times New Roman"/>
          <w:sz w:val="24"/>
          <w:szCs w:val="24"/>
        </w:rPr>
        <w:t xml:space="preserve">There are now </w:t>
      </w:r>
      <w:r w:rsidRPr="000B5B19">
        <w:rPr>
          <w:rFonts w:cs="Times New Roman"/>
          <w:noProof/>
          <w:sz w:val="24"/>
          <w:szCs w:val="24"/>
        </w:rPr>
        <w:t>53</w:t>
      </w:r>
      <w:r w:rsidRPr="004B61B4">
        <w:rPr>
          <w:rFonts w:cs="Times New Roman"/>
          <w:sz w:val="24"/>
          <w:szCs w:val="24"/>
        </w:rPr>
        <w:t xml:space="preserve"> </w:t>
      </w:r>
      <w:r w:rsidRPr="004B61B4">
        <w:rPr>
          <w:rFonts w:cs="Times New Roman"/>
          <w:noProof/>
          <w:sz w:val="24"/>
          <w:szCs w:val="24"/>
        </w:rPr>
        <w:t>more</w:t>
      </w:r>
      <w:r w:rsidRPr="004B61B4">
        <w:rPr>
          <w:rFonts w:cs="Times New Roman"/>
          <w:sz w:val="24"/>
          <w:szCs w:val="24"/>
        </w:rPr>
        <w:t xml:space="preserve"> nurses than 2010</w:t>
      </w:r>
    </w:p>
    <w:p w:rsidR="001C5879" w:rsidRPr="004B61B4" w:rsidRDefault="001C5879" w:rsidP="001C5879">
      <w:pPr>
        <w:spacing w:line="240" w:lineRule="auto"/>
        <w:rPr>
          <w:rFonts w:cs="Times New Roman"/>
          <w:sz w:val="24"/>
          <w:szCs w:val="24"/>
          <w:u w:val="single"/>
        </w:rPr>
      </w:pPr>
    </w:p>
    <w:tbl>
      <w:tblPr>
        <w:tblStyle w:val="TableGrid"/>
        <w:tblW w:w="0" w:type="auto"/>
        <w:tblInd w:w="392" w:type="dxa"/>
        <w:tblLook w:val="04A0" w:firstRow="1" w:lastRow="0" w:firstColumn="1" w:lastColumn="0" w:noHBand="0" w:noVBand="1"/>
      </w:tblPr>
      <w:tblGrid>
        <w:gridCol w:w="2618"/>
        <w:gridCol w:w="1997"/>
        <w:gridCol w:w="1997"/>
        <w:gridCol w:w="2012"/>
      </w:tblGrid>
      <w:tr w:rsidR="001C5879" w:rsidRPr="004B61B4" w:rsidTr="00A5273F">
        <w:tc>
          <w:tcPr>
            <w:tcW w:w="2693" w:type="dxa"/>
          </w:tcPr>
          <w:p w:rsidR="001C5879" w:rsidRPr="004B61B4" w:rsidRDefault="001C5879" w:rsidP="00A5273F">
            <w:pPr>
              <w:rPr>
                <w:rFonts w:cs="Times New Roman"/>
                <w:sz w:val="24"/>
                <w:szCs w:val="24"/>
              </w:rPr>
            </w:pPr>
            <w:r w:rsidRPr="004B61B4">
              <w:rPr>
                <w:rFonts w:cs="Times New Roman"/>
                <w:b/>
                <w:sz w:val="24"/>
                <w:szCs w:val="24"/>
              </w:rPr>
              <w:t>Activity</w:t>
            </w:r>
          </w:p>
        </w:tc>
        <w:tc>
          <w:tcPr>
            <w:tcW w:w="2052" w:type="dxa"/>
          </w:tcPr>
          <w:p w:rsidR="001C5879" w:rsidRPr="004B61B4" w:rsidRDefault="001C5879" w:rsidP="00A5273F">
            <w:pPr>
              <w:jc w:val="right"/>
              <w:rPr>
                <w:rFonts w:cs="Times New Roman"/>
                <w:b/>
                <w:sz w:val="24"/>
                <w:szCs w:val="24"/>
              </w:rPr>
            </w:pPr>
            <w:r w:rsidRPr="004B61B4">
              <w:rPr>
                <w:rFonts w:cs="Times New Roman"/>
                <w:b/>
                <w:sz w:val="24"/>
                <w:szCs w:val="24"/>
              </w:rPr>
              <w:t>2009/10</w:t>
            </w:r>
          </w:p>
        </w:tc>
        <w:tc>
          <w:tcPr>
            <w:tcW w:w="2052" w:type="dxa"/>
          </w:tcPr>
          <w:p w:rsidR="001C5879" w:rsidRPr="004B61B4" w:rsidRDefault="001C5879" w:rsidP="00A5273F">
            <w:pPr>
              <w:jc w:val="right"/>
              <w:rPr>
                <w:rFonts w:cs="Times New Roman"/>
                <w:b/>
                <w:sz w:val="24"/>
                <w:szCs w:val="24"/>
              </w:rPr>
            </w:pPr>
            <w:r w:rsidRPr="004B61B4">
              <w:rPr>
                <w:rFonts w:cs="Times New Roman"/>
                <w:b/>
                <w:sz w:val="24"/>
                <w:szCs w:val="24"/>
              </w:rPr>
              <w:t>201</w:t>
            </w:r>
            <w:r>
              <w:rPr>
                <w:rFonts w:cs="Times New Roman"/>
                <w:b/>
                <w:sz w:val="24"/>
                <w:szCs w:val="24"/>
              </w:rPr>
              <w:t>6</w:t>
            </w:r>
            <w:r w:rsidRPr="004B61B4">
              <w:rPr>
                <w:rFonts w:cs="Times New Roman"/>
                <w:b/>
                <w:sz w:val="24"/>
                <w:szCs w:val="24"/>
              </w:rPr>
              <w:t>/1</w:t>
            </w:r>
            <w:r>
              <w:rPr>
                <w:rFonts w:cs="Times New Roman"/>
                <w:b/>
                <w:sz w:val="24"/>
                <w:szCs w:val="24"/>
              </w:rPr>
              <w:t>7</w:t>
            </w:r>
          </w:p>
        </w:tc>
        <w:tc>
          <w:tcPr>
            <w:tcW w:w="2053" w:type="dxa"/>
          </w:tcPr>
          <w:p w:rsidR="001C5879" w:rsidRPr="004B61B4" w:rsidRDefault="001C5879" w:rsidP="00A5273F">
            <w:pPr>
              <w:jc w:val="right"/>
              <w:rPr>
                <w:rFonts w:cs="Times New Roman"/>
                <w:b/>
                <w:sz w:val="24"/>
                <w:szCs w:val="24"/>
              </w:rPr>
            </w:pPr>
            <w:r w:rsidRPr="004B61B4">
              <w:rPr>
                <w:rFonts w:cs="Times New Roman"/>
                <w:b/>
                <w:sz w:val="24"/>
                <w:szCs w:val="24"/>
              </w:rPr>
              <w:t>Difference</w:t>
            </w:r>
          </w:p>
        </w:tc>
      </w:tr>
      <w:tr w:rsidR="001C5879" w:rsidRPr="004B61B4" w:rsidTr="00A5273F">
        <w:tc>
          <w:tcPr>
            <w:tcW w:w="2693" w:type="dxa"/>
          </w:tcPr>
          <w:p w:rsidR="001C5879" w:rsidRPr="004B61B4" w:rsidRDefault="001C5879" w:rsidP="00A5273F">
            <w:pPr>
              <w:rPr>
                <w:rFonts w:cs="Times New Roman"/>
                <w:sz w:val="24"/>
                <w:szCs w:val="24"/>
              </w:rPr>
            </w:pPr>
            <w:r w:rsidRPr="004B61B4">
              <w:rPr>
                <w:rFonts w:cs="Times New Roman"/>
                <w:sz w:val="24"/>
                <w:szCs w:val="24"/>
              </w:rPr>
              <w:t>Operations</w:t>
            </w:r>
          </w:p>
        </w:tc>
        <w:tc>
          <w:tcPr>
            <w:tcW w:w="2052" w:type="dxa"/>
          </w:tcPr>
          <w:p w:rsidR="001C5879" w:rsidRPr="004B61B4" w:rsidRDefault="001C5879" w:rsidP="00A5273F">
            <w:pPr>
              <w:jc w:val="right"/>
              <w:rPr>
                <w:rFonts w:cs="Times New Roman"/>
                <w:sz w:val="24"/>
                <w:szCs w:val="24"/>
              </w:rPr>
            </w:pPr>
            <w:r w:rsidRPr="000B5B19">
              <w:rPr>
                <w:rFonts w:cs="Times New Roman"/>
                <w:noProof/>
                <w:sz w:val="24"/>
                <w:szCs w:val="24"/>
              </w:rPr>
              <w:t>82,934</w:t>
            </w:r>
          </w:p>
        </w:tc>
        <w:tc>
          <w:tcPr>
            <w:tcW w:w="2052" w:type="dxa"/>
          </w:tcPr>
          <w:p w:rsidR="001C5879" w:rsidRPr="004B61B4" w:rsidRDefault="001C5879" w:rsidP="00A5273F">
            <w:pPr>
              <w:jc w:val="right"/>
              <w:rPr>
                <w:rFonts w:cs="Times New Roman"/>
                <w:sz w:val="24"/>
                <w:szCs w:val="24"/>
              </w:rPr>
            </w:pPr>
            <w:r w:rsidRPr="000B5B19">
              <w:rPr>
                <w:rFonts w:cs="Times New Roman"/>
                <w:noProof/>
                <w:sz w:val="24"/>
                <w:szCs w:val="24"/>
              </w:rPr>
              <w:t>95,674</w:t>
            </w:r>
          </w:p>
        </w:tc>
        <w:tc>
          <w:tcPr>
            <w:tcW w:w="2053" w:type="dxa"/>
          </w:tcPr>
          <w:p w:rsidR="001C5879" w:rsidRPr="004B61B4" w:rsidRDefault="001C5879" w:rsidP="00A5273F">
            <w:pPr>
              <w:jc w:val="right"/>
              <w:rPr>
                <w:rFonts w:cs="Times New Roman"/>
                <w:sz w:val="24"/>
                <w:szCs w:val="24"/>
              </w:rPr>
            </w:pPr>
            <w:r w:rsidRPr="000B5B19">
              <w:rPr>
                <w:rFonts w:cs="Times New Roman"/>
                <w:noProof/>
                <w:sz w:val="24"/>
                <w:szCs w:val="24"/>
              </w:rPr>
              <w:t>12,740</w:t>
            </w:r>
          </w:p>
        </w:tc>
      </w:tr>
      <w:tr w:rsidR="001C5879" w:rsidRPr="004B61B4" w:rsidTr="00A5273F">
        <w:tc>
          <w:tcPr>
            <w:tcW w:w="2693" w:type="dxa"/>
          </w:tcPr>
          <w:p w:rsidR="001C5879" w:rsidRPr="004B61B4" w:rsidRDefault="001C5879" w:rsidP="00A5273F">
            <w:pPr>
              <w:rPr>
                <w:rFonts w:cs="Times New Roman"/>
                <w:sz w:val="24"/>
                <w:szCs w:val="24"/>
              </w:rPr>
            </w:pPr>
            <w:r w:rsidRPr="004B61B4">
              <w:rPr>
                <w:rFonts w:cs="Times New Roman"/>
                <w:sz w:val="24"/>
                <w:szCs w:val="24"/>
              </w:rPr>
              <w:t>Diagnostic tests</w:t>
            </w:r>
          </w:p>
        </w:tc>
        <w:tc>
          <w:tcPr>
            <w:tcW w:w="2052" w:type="dxa"/>
          </w:tcPr>
          <w:p w:rsidR="001C5879" w:rsidRPr="004B61B4" w:rsidRDefault="001C5879" w:rsidP="00A5273F">
            <w:pPr>
              <w:jc w:val="right"/>
              <w:rPr>
                <w:rFonts w:cs="Times New Roman"/>
                <w:sz w:val="24"/>
                <w:szCs w:val="24"/>
              </w:rPr>
            </w:pPr>
            <w:r w:rsidRPr="000B5B19">
              <w:rPr>
                <w:rFonts w:cs="Times New Roman"/>
                <w:noProof/>
                <w:sz w:val="24"/>
                <w:szCs w:val="24"/>
              </w:rPr>
              <w:t>118,589</w:t>
            </w:r>
          </w:p>
        </w:tc>
        <w:tc>
          <w:tcPr>
            <w:tcW w:w="2052" w:type="dxa"/>
          </w:tcPr>
          <w:p w:rsidR="001C5879" w:rsidRPr="004B61B4" w:rsidRDefault="001C5879" w:rsidP="00A5273F">
            <w:pPr>
              <w:jc w:val="right"/>
              <w:rPr>
                <w:rFonts w:cs="Times New Roman"/>
                <w:sz w:val="24"/>
                <w:szCs w:val="24"/>
              </w:rPr>
            </w:pPr>
            <w:r w:rsidRPr="000B5B19">
              <w:rPr>
                <w:rFonts w:cs="Times New Roman"/>
                <w:noProof/>
                <w:sz w:val="24"/>
                <w:szCs w:val="24"/>
              </w:rPr>
              <w:t>144,486</w:t>
            </w:r>
          </w:p>
        </w:tc>
        <w:tc>
          <w:tcPr>
            <w:tcW w:w="2053" w:type="dxa"/>
          </w:tcPr>
          <w:p w:rsidR="001C5879" w:rsidRPr="004B61B4" w:rsidRDefault="001C5879" w:rsidP="00A5273F">
            <w:pPr>
              <w:jc w:val="right"/>
              <w:rPr>
                <w:rFonts w:cs="Times New Roman"/>
                <w:sz w:val="24"/>
                <w:szCs w:val="24"/>
              </w:rPr>
            </w:pPr>
            <w:r w:rsidRPr="000B5B19">
              <w:rPr>
                <w:rFonts w:cs="Times New Roman"/>
                <w:noProof/>
                <w:sz w:val="24"/>
                <w:szCs w:val="24"/>
              </w:rPr>
              <w:t>25,897</w:t>
            </w:r>
          </w:p>
        </w:tc>
      </w:tr>
    </w:tbl>
    <w:p w:rsidR="001C5879" w:rsidRDefault="001C5879" w:rsidP="001C5879">
      <w:pPr>
        <w:spacing w:line="240" w:lineRule="auto"/>
        <w:rPr>
          <w:rFonts w:cs="Times New Roman"/>
          <w:b/>
          <w:sz w:val="24"/>
          <w:szCs w:val="24"/>
          <w:u w:val="single"/>
        </w:rPr>
      </w:pPr>
    </w:p>
    <w:p w:rsidR="001C5879" w:rsidRPr="004B61B4" w:rsidRDefault="001C5879" w:rsidP="001C5879">
      <w:pPr>
        <w:spacing w:line="240" w:lineRule="auto"/>
        <w:rPr>
          <w:rFonts w:cs="Times New Roman"/>
          <w:sz w:val="24"/>
          <w:szCs w:val="24"/>
        </w:rPr>
      </w:pPr>
      <w:r w:rsidRPr="004B61B4">
        <w:rPr>
          <w:rFonts w:cs="Times New Roman"/>
          <w:b/>
          <w:sz w:val="24"/>
          <w:szCs w:val="24"/>
          <w:u w:val="single"/>
        </w:rPr>
        <w:t>CQC</w:t>
      </w:r>
    </w:p>
    <w:p w:rsidR="001C5879" w:rsidRPr="004F2A5E" w:rsidRDefault="001C5879" w:rsidP="001C5879">
      <w:pPr>
        <w:pStyle w:val="ListParagraph"/>
        <w:numPr>
          <w:ilvl w:val="0"/>
          <w:numId w:val="5"/>
        </w:numPr>
        <w:spacing w:line="240" w:lineRule="auto"/>
        <w:rPr>
          <w:rFonts w:cs="Times New Roman"/>
          <w:b/>
          <w:sz w:val="24"/>
          <w:szCs w:val="24"/>
        </w:rPr>
      </w:pPr>
      <w:r w:rsidRPr="004F2A5E">
        <w:rPr>
          <w:rFonts w:cs="Times New Roman"/>
          <w:sz w:val="24"/>
          <w:szCs w:val="24"/>
        </w:rPr>
        <w:t xml:space="preserve">The overall CQC rating for </w:t>
      </w:r>
      <w:r w:rsidRPr="000B5B19">
        <w:rPr>
          <w:rFonts w:cs="Times New Roman"/>
          <w:noProof/>
          <w:sz w:val="24"/>
          <w:szCs w:val="24"/>
        </w:rPr>
        <w:t>Royal Cornwall Hospitals NHS Trust</w:t>
      </w:r>
      <w:r>
        <w:rPr>
          <w:rFonts w:cs="Times New Roman"/>
          <w:sz w:val="24"/>
          <w:szCs w:val="24"/>
        </w:rPr>
        <w:t xml:space="preserve"> </w:t>
      </w:r>
      <w:r w:rsidRPr="004F2A5E">
        <w:rPr>
          <w:rFonts w:cs="Times New Roman"/>
          <w:sz w:val="24"/>
          <w:szCs w:val="24"/>
        </w:rPr>
        <w:t xml:space="preserve">was </w:t>
      </w:r>
      <w:r w:rsidRPr="000B5B19">
        <w:rPr>
          <w:rFonts w:cs="Times New Roman"/>
          <w:b/>
          <w:noProof/>
          <w:color w:val="FF0000"/>
          <w:sz w:val="24"/>
          <w:szCs w:val="24"/>
        </w:rPr>
        <w:t>Inadequate</w:t>
      </w:r>
      <w:r w:rsidRPr="004F2A5E">
        <w:rPr>
          <w:rFonts w:cs="Times New Roman"/>
          <w:sz w:val="24"/>
          <w:szCs w:val="24"/>
        </w:rPr>
        <w:t xml:space="preserve"> (</w:t>
      </w:r>
      <w:r w:rsidRPr="000B5B19">
        <w:rPr>
          <w:rFonts w:cs="Times New Roman"/>
          <w:noProof/>
          <w:sz w:val="24"/>
          <w:szCs w:val="24"/>
        </w:rPr>
        <w:t>Oct-17</w:t>
      </w:r>
      <w:r w:rsidRPr="004F2A5E">
        <w:rPr>
          <w:rFonts w:cs="Times New Roman"/>
          <w:sz w:val="24"/>
          <w:szCs w:val="24"/>
        </w:rPr>
        <w:t xml:space="preserve">)   </w:t>
      </w:r>
    </w:p>
    <w:p w:rsidR="001C5879" w:rsidRPr="004F2A5E" w:rsidRDefault="001C5879" w:rsidP="001C5879">
      <w:pPr>
        <w:pStyle w:val="ListParagraph"/>
        <w:numPr>
          <w:ilvl w:val="0"/>
          <w:numId w:val="5"/>
        </w:numPr>
        <w:spacing w:line="240" w:lineRule="auto"/>
        <w:rPr>
          <w:rFonts w:cs="Times New Roman"/>
          <w:b/>
          <w:sz w:val="24"/>
          <w:szCs w:val="24"/>
        </w:rPr>
      </w:pPr>
      <w:r>
        <w:rPr>
          <w:sz w:val="24"/>
          <w:szCs w:val="24"/>
        </w:rPr>
        <w:t xml:space="preserve">By May 2017, </w:t>
      </w:r>
      <w:r w:rsidRPr="000B5B19">
        <w:rPr>
          <w:noProof/>
          <w:sz w:val="24"/>
          <w:szCs w:val="24"/>
        </w:rPr>
        <w:t>100%</w:t>
      </w:r>
      <w:r w:rsidRPr="004F2A5E">
        <w:rPr>
          <w:sz w:val="24"/>
          <w:szCs w:val="24"/>
        </w:rPr>
        <w:t xml:space="preserve"> </w:t>
      </w:r>
      <w:r>
        <w:rPr>
          <w:sz w:val="24"/>
          <w:szCs w:val="24"/>
        </w:rPr>
        <w:t xml:space="preserve">of General Practices (which had been rated by CQC) </w:t>
      </w:r>
      <w:r w:rsidRPr="004F2A5E">
        <w:rPr>
          <w:sz w:val="24"/>
          <w:szCs w:val="24"/>
        </w:rPr>
        <w:t xml:space="preserve">in the </w:t>
      </w:r>
      <w:r w:rsidRPr="000B5B19">
        <w:rPr>
          <w:noProof/>
          <w:sz w:val="24"/>
          <w:szCs w:val="24"/>
        </w:rPr>
        <w:t>NHS Kernow</w:t>
      </w:r>
      <w:r w:rsidRPr="004F2A5E">
        <w:rPr>
          <w:sz w:val="24"/>
          <w:szCs w:val="24"/>
        </w:rPr>
        <w:t xml:space="preserve"> CCG area</w:t>
      </w:r>
      <w:r>
        <w:rPr>
          <w:sz w:val="24"/>
          <w:szCs w:val="24"/>
        </w:rPr>
        <w:t xml:space="preserve"> </w:t>
      </w:r>
      <w:r w:rsidRPr="004F2A5E">
        <w:rPr>
          <w:sz w:val="24"/>
          <w:szCs w:val="24"/>
        </w:rPr>
        <w:t>were rated as ‘Good’ or ‘Outstanding’</w:t>
      </w:r>
    </w:p>
    <w:p w:rsidR="001C5879" w:rsidRDefault="001C5879" w:rsidP="001C5879">
      <w:pPr>
        <w:spacing w:line="240" w:lineRule="auto"/>
        <w:rPr>
          <w:rFonts w:cs="Times New Roman"/>
          <w:b/>
          <w:sz w:val="24"/>
          <w:szCs w:val="24"/>
        </w:rPr>
      </w:pPr>
    </w:p>
    <w:p w:rsidR="001C5879" w:rsidRDefault="001C5879" w:rsidP="001C5879">
      <w:pPr>
        <w:spacing w:line="240" w:lineRule="auto"/>
        <w:rPr>
          <w:b/>
          <w:sz w:val="24"/>
          <w:szCs w:val="24"/>
          <w:u w:val="single"/>
        </w:rPr>
      </w:pPr>
      <w:r w:rsidRPr="00671DD5">
        <w:rPr>
          <w:b/>
          <w:sz w:val="24"/>
          <w:szCs w:val="24"/>
          <w:u w:val="single"/>
        </w:rPr>
        <w:t xml:space="preserve">Improving Access to Psychological Therapies - </w:t>
      </w:r>
      <w:r w:rsidRPr="000B5B19">
        <w:rPr>
          <w:b/>
          <w:noProof/>
          <w:sz w:val="24"/>
          <w:szCs w:val="24"/>
          <w:u w:val="single"/>
        </w:rPr>
        <w:t>NHS Kernow</w:t>
      </w:r>
      <w:r>
        <w:rPr>
          <w:b/>
          <w:sz w:val="24"/>
          <w:szCs w:val="24"/>
          <w:u w:val="single"/>
        </w:rPr>
        <w:t xml:space="preserve"> CCG</w:t>
      </w:r>
    </w:p>
    <w:p w:rsidR="001C5879" w:rsidRPr="00974197" w:rsidRDefault="001C5879" w:rsidP="001C5879">
      <w:pPr>
        <w:pStyle w:val="ListParagraph"/>
        <w:numPr>
          <w:ilvl w:val="0"/>
          <w:numId w:val="7"/>
        </w:numPr>
        <w:spacing w:line="240" w:lineRule="auto"/>
        <w:rPr>
          <w:rFonts w:cs="Times New Roman"/>
          <w:b/>
          <w:sz w:val="24"/>
          <w:szCs w:val="24"/>
          <w:u w:val="single"/>
        </w:rPr>
      </w:pPr>
      <w:r w:rsidRPr="000B5B19">
        <w:rPr>
          <w:rFonts w:eastAsia="Times New Roman"/>
          <w:noProof/>
          <w:color w:val="000000" w:themeColor="text1"/>
          <w:sz w:val="24"/>
          <w:szCs w:val="24"/>
        </w:rPr>
        <w:t>91%</w:t>
      </w:r>
      <w:r>
        <w:rPr>
          <w:rFonts w:eastAsia="Times New Roman"/>
          <w:color w:val="000000" w:themeColor="text1"/>
          <w:sz w:val="24"/>
          <w:szCs w:val="24"/>
        </w:rPr>
        <w:t xml:space="preserve"> </w:t>
      </w:r>
      <w:r w:rsidRPr="00671DD5">
        <w:rPr>
          <w:rFonts w:eastAsia="Times New Roman"/>
          <w:color w:val="000000" w:themeColor="text1"/>
          <w:sz w:val="24"/>
          <w:szCs w:val="24"/>
        </w:rPr>
        <w:t xml:space="preserve">of people referred to the IAPT programme are seen within 6 weeks (target </w:t>
      </w:r>
      <w:r w:rsidRPr="00671DD5">
        <w:rPr>
          <w:rFonts w:eastAsia="Times New Roman"/>
          <w:sz w:val="24"/>
          <w:szCs w:val="24"/>
        </w:rPr>
        <w:t>75%) compared with</w:t>
      </w:r>
      <w:r>
        <w:rPr>
          <w:rFonts w:eastAsia="Times New Roman"/>
          <w:sz w:val="24"/>
          <w:szCs w:val="24"/>
        </w:rPr>
        <w:t xml:space="preserve"> </w:t>
      </w:r>
      <w:r w:rsidRPr="000B5B19">
        <w:rPr>
          <w:rFonts w:eastAsia="Times New Roman"/>
          <w:noProof/>
          <w:sz w:val="24"/>
          <w:szCs w:val="24"/>
        </w:rPr>
        <w:t>89.1%</w:t>
      </w:r>
      <w:r>
        <w:rPr>
          <w:rFonts w:cs="Times New Roman"/>
          <w:sz w:val="24"/>
          <w:szCs w:val="24"/>
        </w:rPr>
        <w:t xml:space="preserve"> nationally</w:t>
      </w:r>
    </w:p>
    <w:p w:rsidR="001C5879" w:rsidRPr="00990221" w:rsidRDefault="001C5879" w:rsidP="001C5879">
      <w:pPr>
        <w:pStyle w:val="ListParagraph"/>
        <w:numPr>
          <w:ilvl w:val="0"/>
          <w:numId w:val="7"/>
        </w:numPr>
        <w:spacing w:line="240" w:lineRule="auto"/>
        <w:rPr>
          <w:rFonts w:cs="Times New Roman"/>
          <w:b/>
          <w:sz w:val="24"/>
          <w:szCs w:val="24"/>
          <w:u w:val="single"/>
        </w:rPr>
      </w:pPr>
      <w:r w:rsidRPr="000B5B19">
        <w:rPr>
          <w:rFonts w:eastAsia="Times New Roman"/>
          <w:noProof/>
          <w:color w:val="000000" w:themeColor="text1"/>
          <w:sz w:val="24"/>
          <w:szCs w:val="24"/>
        </w:rPr>
        <w:t>99%</w:t>
      </w:r>
      <w:r>
        <w:rPr>
          <w:rFonts w:eastAsia="Times New Roman"/>
          <w:color w:val="000000" w:themeColor="text1"/>
          <w:sz w:val="24"/>
          <w:szCs w:val="24"/>
        </w:rPr>
        <w:t xml:space="preserve"> </w:t>
      </w:r>
      <w:r w:rsidRPr="00671DD5">
        <w:rPr>
          <w:rFonts w:eastAsia="Times New Roman"/>
          <w:color w:val="000000" w:themeColor="text1"/>
          <w:sz w:val="24"/>
          <w:szCs w:val="24"/>
        </w:rPr>
        <w:t>of people are seen within</w:t>
      </w:r>
      <w:r>
        <w:rPr>
          <w:rFonts w:eastAsia="Times New Roman"/>
          <w:color w:val="000000" w:themeColor="text1"/>
          <w:sz w:val="24"/>
          <w:szCs w:val="24"/>
        </w:rPr>
        <w:t xml:space="preserve"> 18</w:t>
      </w:r>
      <w:r w:rsidRPr="00671DD5">
        <w:rPr>
          <w:rFonts w:eastAsia="Times New Roman"/>
          <w:color w:val="000000" w:themeColor="text1"/>
          <w:sz w:val="24"/>
          <w:szCs w:val="24"/>
        </w:rPr>
        <w:t xml:space="preserve"> weeks (target </w:t>
      </w:r>
      <w:r>
        <w:rPr>
          <w:rFonts w:eastAsia="Times New Roman"/>
          <w:color w:val="000000" w:themeColor="text1"/>
          <w:sz w:val="24"/>
          <w:szCs w:val="24"/>
        </w:rPr>
        <w:t>9</w:t>
      </w:r>
      <w:r w:rsidRPr="00671DD5">
        <w:rPr>
          <w:rFonts w:eastAsia="Times New Roman"/>
          <w:sz w:val="24"/>
          <w:szCs w:val="24"/>
        </w:rPr>
        <w:t>5%) compared with</w:t>
      </w:r>
      <w:r>
        <w:rPr>
          <w:rFonts w:eastAsia="Times New Roman"/>
          <w:sz w:val="24"/>
          <w:szCs w:val="24"/>
        </w:rPr>
        <w:t xml:space="preserve"> </w:t>
      </w:r>
      <w:r w:rsidRPr="000B5B19">
        <w:rPr>
          <w:rFonts w:eastAsia="Times New Roman"/>
          <w:noProof/>
          <w:sz w:val="24"/>
          <w:szCs w:val="24"/>
        </w:rPr>
        <w:t>98.8%</w:t>
      </w:r>
      <w:r>
        <w:rPr>
          <w:rFonts w:cs="Times New Roman"/>
          <w:sz w:val="24"/>
          <w:szCs w:val="24"/>
        </w:rPr>
        <w:t xml:space="preserve"> nationally</w:t>
      </w:r>
    </w:p>
    <w:p w:rsidR="001C5879" w:rsidRPr="00671DD5" w:rsidRDefault="001C5879" w:rsidP="001C5879">
      <w:pPr>
        <w:spacing w:line="240" w:lineRule="auto"/>
        <w:rPr>
          <w:rFonts w:cs="Times New Roman"/>
          <w:b/>
          <w:sz w:val="16"/>
          <w:szCs w:val="16"/>
        </w:rPr>
      </w:pPr>
    </w:p>
    <w:p w:rsidR="001C5879" w:rsidRPr="004B61B4" w:rsidRDefault="001C5879" w:rsidP="001C5879">
      <w:pPr>
        <w:spacing w:line="240" w:lineRule="auto"/>
        <w:rPr>
          <w:rFonts w:cs="Times New Roman"/>
          <w:sz w:val="24"/>
          <w:szCs w:val="24"/>
          <w:u w:val="single"/>
        </w:rPr>
      </w:pPr>
      <w:r w:rsidRPr="000B5B19">
        <w:rPr>
          <w:rFonts w:cs="Times New Roman"/>
          <w:b/>
          <w:noProof/>
          <w:sz w:val="24"/>
          <w:szCs w:val="24"/>
          <w:u w:val="single"/>
        </w:rPr>
        <w:t>Cornwall and the Isles of Scilly</w:t>
      </w:r>
      <w:r w:rsidRPr="004B61B4">
        <w:rPr>
          <w:rFonts w:cs="Times New Roman"/>
          <w:b/>
          <w:sz w:val="24"/>
          <w:szCs w:val="24"/>
          <w:u w:val="single"/>
        </w:rPr>
        <w:t xml:space="preserve"> STP Footprint</w:t>
      </w:r>
      <w:r>
        <w:rPr>
          <w:rStyle w:val="FootnoteReference"/>
          <w:rFonts w:cs="Times New Roman"/>
          <w:b/>
          <w:sz w:val="24"/>
          <w:szCs w:val="24"/>
          <w:u w:val="single"/>
        </w:rPr>
        <w:footnoteReference w:id="1"/>
      </w:r>
    </w:p>
    <w:p w:rsidR="001C5879" w:rsidRPr="00E852C0" w:rsidRDefault="001C5879" w:rsidP="001C5879">
      <w:pPr>
        <w:pStyle w:val="ListParagraph"/>
        <w:numPr>
          <w:ilvl w:val="0"/>
          <w:numId w:val="3"/>
        </w:numPr>
        <w:autoSpaceDE w:val="0"/>
        <w:autoSpaceDN w:val="0"/>
        <w:spacing w:line="240" w:lineRule="auto"/>
        <w:ind w:left="720"/>
        <w:jc w:val="both"/>
        <w:rPr>
          <w:rFonts w:cs="Times New Roman"/>
          <w:sz w:val="24"/>
          <w:szCs w:val="24"/>
        </w:rPr>
      </w:pPr>
      <w:r>
        <w:rPr>
          <w:rFonts w:cs="Times New Roman"/>
          <w:sz w:val="24"/>
          <w:szCs w:val="24"/>
        </w:rPr>
        <w:t>This year’s funding is</w:t>
      </w:r>
      <w:r w:rsidRPr="00E852C0">
        <w:rPr>
          <w:rFonts w:cs="Times New Roman"/>
          <w:sz w:val="24"/>
          <w:szCs w:val="24"/>
        </w:rPr>
        <w:t xml:space="preserve"> </w:t>
      </w:r>
      <w:r w:rsidRPr="000B5B19">
        <w:rPr>
          <w:rFonts w:cs="Times New Roman"/>
          <w:noProof/>
          <w:sz w:val="24"/>
          <w:szCs w:val="24"/>
        </w:rPr>
        <w:t>£1.0 billion</w:t>
      </w:r>
    </w:p>
    <w:p w:rsidR="001C5879" w:rsidRPr="00E12EED" w:rsidRDefault="001C5879" w:rsidP="001C5879">
      <w:pPr>
        <w:pStyle w:val="ListParagraph"/>
        <w:numPr>
          <w:ilvl w:val="0"/>
          <w:numId w:val="2"/>
        </w:numPr>
        <w:tabs>
          <w:tab w:val="clear" w:pos="360"/>
          <w:tab w:val="num" w:pos="426"/>
          <w:tab w:val="num" w:pos="720"/>
        </w:tabs>
        <w:spacing w:line="240" w:lineRule="auto"/>
        <w:ind w:left="720"/>
        <w:rPr>
          <w:rFonts w:cs="Times New Roman"/>
          <w:sz w:val="24"/>
          <w:szCs w:val="24"/>
          <w:u w:val="single"/>
        </w:rPr>
      </w:pPr>
      <w:r>
        <w:rPr>
          <w:rFonts w:cs="Times New Roman"/>
          <w:sz w:val="24"/>
          <w:szCs w:val="24"/>
        </w:rPr>
        <w:t>Between 2015/16 and 2020/21, funding is expected to rise o</w:t>
      </w:r>
      <w:r w:rsidRPr="00E852C0">
        <w:rPr>
          <w:rFonts w:cs="Times New Roman"/>
          <w:sz w:val="24"/>
          <w:szCs w:val="24"/>
        </w:rPr>
        <w:t xml:space="preserve">n current plans </w:t>
      </w:r>
      <w:r>
        <w:rPr>
          <w:rFonts w:cs="Times New Roman"/>
          <w:sz w:val="24"/>
          <w:szCs w:val="24"/>
        </w:rPr>
        <w:t>by</w:t>
      </w:r>
      <w:r w:rsidRPr="00E852C0">
        <w:rPr>
          <w:rFonts w:cs="Times New Roman"/>
          <w:sz w:val="24"/>
          <w:szCs w:val="24"/>
        </w:rPr>
        <w:t xml:space="preserve"> </w:t>
      </w:r>
      <w:r w:rsidRPr="000B5B19">
        <w:rPr>
          <w:rFonts w:cs="Times New Roman"/>
          <w:noProof/>
          <w:sz w:val="24"/>
          <w:szCs w:val="24"/>
        </w:rPr>
        <w:t>£142.0 million</w:t>
      </w:r>
      <w:r w:rsidRPr="00E852C0">
        <w:rPr>
          <w:rFonts w:cs="Times New Roman"/>
          <w:sz w:val="24"/>
          <w:szCs w:val="24"/>
        </w:rPr>
        <w:t xml:space="preserve"> – a </w:t>
      </w:r>
      <w:r w:rsidRPr="00E852C0">
        <w:rPr>
          <w:rFonts w:cs="Times New Roman"/>
          <w:bCs/>
          <w:sz w:val="24"/>
          <w:szCs w:val="24"/>
        </w:rPr>
        <w:t xml:space="preserve">cash increase of </w:t>
      </w:r>
      <w:r w:rsidRPr="000B5B19">
        <w:rPr>
          <w:rFonts w:cs="Times New Roman"/>
          <w:bCs/>
          <w:noProof/>
          <w:sz w:val="24"/>
          <w:szCs w:val="24"/>
        </w:rPr>
        <w:t>16%</w:t>
      </w:r>
      <w:r w:rsidRPr="00E852C0">
        <w:rPr>
          <w:rFonts w:cs="Times New Roman"/>
          <w:bCs/>
          <w:sz w:val="24"/>
          <w:szCs w:val="24"/>
        </w:rPr>
        <w:t xml:space="preserve">  </w:t>
      </w:r>
    </w:p>
    <w:p w:rsidR="001C5879" w:rsidRPr="00E852C0" w:rsidRDefault="001C5879" w:rsidP="001C5879">
      <w:pPr>
        <w:spacing w:line="240" w:lineRule="auto"/>
        <w:rPr>
          <w:rFonts w:cs="Times New Roman"/>
          <w:sz w:val="16"/>
          <w:szCs w:val="16"/>
          <w:u w:val="single"/>
        </w:rPr>
      </w:pPr>
    </w:p>
    <w:p w:rsidR="001C5879" w:rsidRPr="004B61B4" w:rsidRDefault="001C5879" w:rsidP="001C5879">
      <w:pPr>
        <w:spacing w:line="240" w:lineRule="auto"/>
        <w:rPr>
          <w:rFonts w:cs="Times New Roman"/>
          <w:b/>
          <w:bCs/>
          <w:sz w:val="24"/>
          <w:szCs w:val="24"/>
        </w:rPr>
      </w:pPr>
      <w:r w:rsidRPr="000B5B19">
        <w:rPr>
          <w:rFonts w:cs="Times New Roman"/>
          <w:b/>
          <w:bCs/>
          <w:noProof/>
          <w:sz w:val="24"/>
          <w:szCs w:val="24"/>
          <w:u w:val="single"/>
        </w:rPr>
        <w:t>NHS Kernow</w:t>
      </w:r>
      <w:r>
        <w:rPr>
          <w:rFonts w:cs="Times New Roman"/>
          <w:b/>
          <w:bCs/>
          <w:sz w:val="24"/>
          <w:szCs w:val="24"/>
          <w:u w:val="single"/>
        </w:rPr>
        <w:t xml:space="preserve"> </w:t>
      </w:r>
      <w:r w:rsidRPr="004B61B4">
        <w:rPr>
          <w:rFonts w:cs="Times New Roman"/>
          <w:b/>
          <w:bCs/>
          <w:sz w:val="24"/>
          <w:szCs w:val="24"/>
          <w:u w:val="single"/>
        </w:rPr>
        <w:t>CCG</w:t>
      </w:r>
    </w:p>
    <w:p w:rsidR="001C5879" w:rsidRPr="004B61B4" w:rsidRDefault="001C5879" w:rsidP="001C5879">
      <w:pPr>
        <w:pStyle w:val="ListParagraph"/>
        <w:numPr>
          <w:ilvl w:val="1"/>
          <w:numId w:val="6"/>
        </w:numPr>
        <w:autoSpaceDE w:val="0"/>
        <w:autoSpaceDN w:val="0"/>
        <w:spacing w:line="240" w:lineRule="auto"/>
        <w:ind w:left="709"/>
        <w:jc w:val="both"/>
        <w:rPr>
          <w:rFonts w:cs="Times New Roman"/>
          <w:sz w:val="24"/>
          <w:szCs w:val="24"/>
        </w:rPr>
      </w:pPr>
      <w:r>
        <w:rPr>
          <w:rFonts w:cs="Times New Roman"/>
          <w:color w:val="000000"/>
          <w:sz w:val="24"/>
          <w:szCs w:val="24"/>
        </w:rPr>
        <w:t>In 2018</w:t>
      </w:r>
      <w:r w:rsidRPr="004B61B4">
        <w:rPr>
          <w:rFonts w:cs="Times New Roman"/>
          <w:color w:val="000000"/>
          <w:sz w:val="24"/>
          <w:szCs w:val="24"/>
        </w:rPr>
        <w:t>/1</w:t>
      </w:r>
      <w:r>
        <w:rPr>
          <w:rFonts w:cs="Times New Roman"/>
          <w:color w:val="000000"/>
          <w:sz w:val="24"/>
          <w:szCs w:val="24"/>
        </w:rPr>
        <w:t>9</w:t>
      </w:r>
      <w:r w:rsidRPr="004B61B4">
        <w:rPr>
          <w:rFonts w:cs="Times New Roman"/>
          <w:color w:val="000000"/>
          <w:sz w:val="24"/>
          <w:szCs w:val="24"/>
        </w:rPr>
        <w:t xml:space="preserve"> will receive </w:t>
      </w:r>
      <w:r w:rsidRPr="000B5B19">
        <w:rPr>
          <w:rFonts w:cs="Times New Roman"/>
          <w:noProof/>
          <w:color w:val="000000"/>
          <w:sz w:val="24"/>
          <w:szCs w:val="24"/>
        </w:rPr>
        <w:t>£773.2 million</w:t>
      </w:r>
      <w:r w:rsidRPr="004B61B4">
        <w:rPr>
          <w:rFonts w:cs="Times New Roman"/>
          <w:color w:val="000000"/>
          <w:sz w:val="24"/>
          <w:szCs w:val="24"/>
        </w:rPr>
        <w:t xml:space="preserve"> - a cash increase of </w:t>
      </w:r>
      <w:r w:rsidRPr="000B5B19">
        <w:rPr>
          <w:rFonts w:cs="Times New Roman"/>
          <w:noProof/>
          <w:color w:val="000000"/>
          <w:sz w:val="24"/>
          <w:szCs w:val="24"/>
        </w:rPr>
        <w:t>2.83%</w:t>
      </w:r>
    </w:p>
    <w:p w:rsidR="001C5879" w:rsidRDefault="001C5879" w:rsidP="001C5879">
      <w:pPr>
        <w:spacing w:line="240" w:lineRule="auto"/>
        <w:rPr>
          <w:rFonts w:cs="Times New Roman"/>
          <w:sz w:val="16"/>
          <w:szCs w:val="16"/>
        </w:rPr>
      </w:pPr>
    </w:p>
    <w:p w:rsidR="001C5879" w:rsidRPr="00E852C0" w:rsidRDefault="001C5879" w:rsidP="001C5879">
      <w:pPr>
        <w:spacing w:line="240" w:lineRule="auto"/>
        <w:rPr>
          <w:rFonts w:cs="Times New Roman"/>
          <w:sz w:val="16"/>
          <w:szCs w:val="16"/>
        </w:rPr>
      </w:pPr>
    </w:p>
    <w:p w:rsidR="001C5879" w:rsidRPr="004B61B4" w:rsidRDefault="001C5879" w:rsidP="001C5879">
      <w:pPr>
        <w:spacing w:line="240" w:lineRule="auto"/>
        <w:rPr>
          <w:rFonts w:cs="Times New Roman"/>
          <w:b/>
          <w:sz w:val="24"/>
          <w:szCs w:val="24"/>
          <w:u w:val="single"/>
        </w:rPr>
      </w:pPr>
      <w:r w:rsidRPr="000B5B19">
        <w:rPr>
          <w:rFonts w:cs="Times New Roman"/>
          <w:b/>
          <w:noProof/>
          <w:sz w:val="24"/>
          <w:szCs w:val="24"/>
          <w:u w:val="single"/>
        </w:rPr>
        <w:t>Cornwall</w:t>
      </w:r>
      <w:r w:rsidRPr="004B61B4">
        <w:rPr>
          <w:rFonts w:cs="Times New Roman"/>
          <w:b/>
          <w:sz w:val="24"/>
          <w:szCs w:val="24"/>
          <w:u w:val="single"/>
        </w:rPr>
        <w:t xml:space="preserve"> Local Authority</w:t>
      </w:r>
    </w:p>
    <w:p w:rsidR="00BF00C0" w:rsidRDefault="001C5879" w:rsidP="001C5879">
      <w:pPr>
        <w:spacing w:line="240" w:lineRule="auto"/>
        <w:ind w:left="720"/>
      </w:pPr>
      <w:r w:rsidRPr="004B61B4">
        <w:rPr>
          <w:sz w:val="24"/>
          <w:szCs w:val="24"/>
        </w:rPr>
        <w:t xml:space="preserve">Over the next three years </w:t>
      </w:r>
      <w:r w:rsidRPr="000B5B19">
        <w:rPr>
          <w:noProof/>
          <w:sz w:val="24"/>
          <w:szCs w:val="24"/>
        </w:rPr>
        <w:t>Cornwall</w:t>
      </w:r>
      <w:r w:rsidRPr="004B61B4">
        <w:rPr>
          <w:sz w:val="24"/>
          <w:szCs w:val="24"/>
        </w:rPr>
        <w:t xml:space="preserve"> Local Authority </w:t>
      </w:r>
      <w:r>
        <w:rPr>
          <w:sz w:val="24"/>
          <w:szCs w:val="24"/>
        </w:rPr>
        <w:t>could</w:t>
      </w:r>
      <w:r w:rsidRPr="004B61B4">
        <w:rPr>
          <w:sz w:val="24"/>
          <w:szCs w:val="24"/>
        </w:rPr>
        <w:t xml:space="preserve"> receive </w:t>
      </w:r>
      <w:r w:rsidRPr="000B5B19">
        <w:rPr>
          <w:noProof/>
          <w:sz w:val="24"/>
          <w:szCs w:val="24"/>
        </w:rPr>
        <w:t>£24.0</w:t>
      </w:r>
      <w:r w:rsidRPr="004B61B4">
        <w:rPr>
          <w:sz w:val="24"/>
          <w:szCs w:val="24"/>
        </w:rPr>
        <w:t xml:space="preserve"> million of the additional </w:t>
      </w:r>
      <w:r>
        <w:rPr>
          <w:sz w:val="24"/>
          <w:szCs w:val="24"/>
        </w:rPr>
        <w:t xml:space="preserve">£2 billion </w:t>
      </w:r>
      <w:r w:rsidRPr="004B61B4">
        <w:rPr>
          <w:sz w:val="24"/>
          <w:szCs w:val="24"/>
        </w:rPr>
        <w:t xml:space="preserve">funding announced for social care in the </w:t>
      </w:r>
      <w:r>
        <w:rPr>
          <w:sz w:val="24"/>
          <w:szCs w:val="24"/>
        </w:rPr>
        <w:t xml:space="preserve">spring 2017 </w:t>
      </w:r>
      <w:r w:rsidRPr="004B61B4">
        <w:rPr>
          <w:sz w:val="24"/>
          <w:szCs w:val="24"/>
        </w:rPr>
        <w:t>Budg</w:t>
      </w:r>
      <w:bookmarkStart w:id="0" w:name="_GoBack"/>
      <w:bookmarkEnd w:id="0"/>
      <w:r w:rsidRPr="004B61B4">
        <w:rPr>
          <w:sz w:val="24"/>
          <w:szCs w:val="24"/>
        </w:rPr>
        <w:t>et.</w:t>
      </w:r>
    </w:p>
    <w:sectPr w:rsidR="00BF00C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879" w:rsidRDefault="001C5879" w:rsidP="001C5879">
      <w:pPr>
        <w:spacing w:line="240" w:lineRule="auto"/>
      </w:pPr>
      <w:r>
        <w:separator/>
      </w:r>
    </w:p>
  </w:endnote>
  <w:endnote w:type="continuationSeparator" w:id="0">
    <w:p w:rsidR="001C5879" w:rsidRDefault="001C5879" w:rsidP="001C58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1E" w:rsidRPr="00950E4E" w:rsidRDefault="001C5879" w:rsidP="00950E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879" w:rsidRDefault="001C5879" w:rsidP="001C5879">
      <w:pPr>
        <w:spacing w:line="240" w:lineRule="auto"/>
      </w:pPr>
      <w:r>
        <w:separator/>
      </w:r>
    </w:p>
  </w:footnote>
  <w:footnote w:type="continuationSeparator" w:id="0">
    <w:p w:rsidR="001C5879" w:rsidRDefault="001C5879" w:rsidP="001C5879">
      <w:pPr>
        <w:spacing w:line="240" w:lineRule="auto"/>
      </w:pPr>
      <w:r>
        <w:continuationSeparator/>
      </w:r>
    </w:p>
  </w:footnote>
  <w:footnote w:id="1">
    <w:p w:rsidR="001C5879" w:rsidRDefault="001C5879">
      <w:pPr>
        <w:pStyle w:val="FootnoteText"/>
      </w:pPr>
      <w:r>
        <w:rPr>
          <w:rStyle w:val="FootnoteReference"/>
        </w:rPr>
        <w:footnoteRef/>
      </w:r>
      <w:r>
        <w:t xml:space="preserve"> </w:t>
      </w:r>
      <w:r w:rsidRPr="001C5879">
        <w:rPr>
          <w:rFonts w:asciiTheme="minorHAnsi" w:hAnsiTheme="minorHAnsi"/>
          <w:sz w:val="22"/>
        </w:rPr>
        <w:t xml:space="preserve">The development of STPs is intended to encourage wider areas of the NHS and care sector in England to cooperate, share data, pool resources and see how they can improve healthcare in their area together. The NHS in England has been divided up into around 40 STPs, these cover quite large areas, so NHS </w:t>
      </w:r>
      <w:proofErr w:type="spellStart"/>
      <w:r w:rsidRPr="001C5879">
        <w:rPr>
          <w:rFonts w:asciiTheme="minorHAnsi" w:hAnsiTheme="minorHAnsi"/>
          <w:sz w:val="22"/>
        </w:rPr>
        <w:t>Kernow</w:t>
      </w:r>
      <w:proofErr w:type="spellEnd"/>
      <w:r w:rsidRPr="001C5879">
        <w:rPr>
          <w:rFonts w:asciiTheme="minorHAnsi" w:hAnsiTheme="minorHAnsi"/>
          <w:sz w:val="22"/>
        </w:rPr>
        <w:t xml:space="preserve"> is part of the Sustainability and Transformation Partnership for Cornwall.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1E" w:rsidRPr="00950E4E" w:rsidRDefault="001C5879" w:rsidP="00950E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72564"/>
    <w:multiLevelType w:val="hybridMultilevel"/>
    <w:tmpl w:val="7C9852D0"/>
    <w:lvl w:ilvl="0" w:tplc="D0861FF2">
      <w:start w:val="1"/>
      <w:numFmt w:val="bullet"/>
      <w:lvlText w:val=""/>
      <w:lvlJc w:val="left"/>
      <w:pPr>
        <w:tabs>
          <w:tab w:val="num" w:pos="360"/>
        </w:tabs>
        <w:ind w:left="360" w:hanging="360"/>
      </w:pPr>
      <w:rPr>
        <w:rFonts w:ascii="Symbol" w:hAnsi="Symbol" w:hint="default"/>
        <w:sz w:val="28"/>
        <w:szCs w:val="28"/>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750686"/>
    <w:multiLevelType w:val="hybridMultilevel"/>
    <w:tmpl w:val="856035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533AC8"/>
    <w:multiLevelType w:val="hybridMultilevel"/>
    <w:tmpl w:val="69127254"/>
    <w:lvl w:ilvl="0" w:tplc="FA121936">
      <w:start w:val="1"/>
      <w:numFmt w:val="bullet"/>
      <w:lvlText w:val=""/>
      <w:lvlJc w:val="left"/>
      <w:pPr>
        <w:ind w:left="720" w:hanging="360"/>
      </w:pPr>
      <w:rPr>
        <w:rFonts w:ascii="Symbol" w:hAnsi="Symbol" w:hint="default"/>
        <w:color w:val="auto"/>
      </w:rPr>
    </w:lvl>
    <w:lvl w:ilvl="1" w:tplc="56F67916">
      <w:numFmt w:val="bullet"/>
      <w:lvlText w:val="-"/>
      <w:lvlJc w:val="left"/>
      <w:pPr>
        <w:ind w:left="1800" w:hanging="720"/>
      </w:pPr>
      <w:rPr>
        <w:rFonts w:ascii="Times New Roman" w:eastAsiaTheme="minorHAnsi"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C5A87960">
      <w:numFmt w:val="bullet"/>
      <w:lvlText w:val="·"/>
      <w:lvlJc w:val="left"/>
      <w:pPr>
        <w:ind w:left="5790" w:hanging="390"/>
      </w:pPr>
      <w:rPr>
        <w:rFonts w:ascii="Times New Roman" w:eastAsiaTheme="minorHAnsi" w:hAnsi="Times New Roman" w:cs="Times New Roman"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835DF6"/>
    <w:multiLevelType w:val="hybridMultilevel"/>
    <w:tmpl w:val="37C4B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3B5500"/>
    <w:multiLevelType w:val="hybridMultilevel"/>
    <w:tmpl w:val="5E6CD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1D7E22"/>
    <w:multiLevelType w:val="hybridMultilevel"/>
    <w:tmpl w:val="61F6AF0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40D6BA5"/>
    <w:multiLevelType w:val="hybridMultilevel"/>
    <w:tmpl w:val="EBFCE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879"/>
    <w:rsid w:val="001C5879"/>
    <w:rsid w:val="004309E3"/>
    <w:rsid w:val="00AB2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CC7B2A-0899-4F3B-B4F9-88C476B5A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879"/>
    <w:pPr>
      <w:spacing w:after="0" w:line="276"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5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 1,Dot pt,No Spacing1,List Paragraph Char Char Char,Indicator Text,List Paragraph1,Bullet 1,Bullet Points,F5 List Paragraph,Colorful List - Accent 11,List Paragraph2,Normal numbered,List Paragraph11,OBC Bullet,Bullet Style,L"/>
    <w:basedOn w:val="Normal"/>
    <w:link w:val="ListParagraphChar"/>
    <w:uiPriority w:val="34"/>
    <w:qFormat/>
    <w:rsid w:val="001C5879"/>
    <w:pPr>
      <w:ind w:left="720"/>
      <w:contextualSpacing/>
    </w:pPr>
  </w:style>
  <w:style w:type="character" w:customStyle="1" w:styleId="ListParagraphChar">
    <w:name w:val="List Paragraph Char"/>
    <w:aliases w:val="Numbered Para 1 Char,Dot pt Char,No Spacing1 Char,List Paragraph Char Char Char Char,Indicator Text Char,List Paragraph1 Char,Bullet 1 Char,Bullet Points Char,F5 List Paragraph Char,Colorful List - Accent 11 Char,List Paragraph2 Char"/>
    <w:basedOn w:val="DefaultParagraphFont"/>
    <w:link w:val="ListParagraph"/>
    <w:uiPriority w:val="34"/>
    <w:qFormat/>
    <w:locked/>
    <w:rsid w:val="001C5879"/>
    <w:rPr>
      <w:rFonts w:ascii="Times New Roman" w:hAnsi="Times New Roman"/>
      <w:sz w:val="28"/>
    </w:rPr>
  </w:style>
  <w:style w:type="paragraph" w:styleId="Header">
    <w:name w:val="header"/>
    <w:basedOn w:val="Normal"/>
    <w:link w:val="HeaderChar"/>
    <w:uiPriority w:val="99"/>
    <w:unhideWhenUsed/>
    <w:rsid w:val="001C5879"/>
    <w:pPr>
      <w:tabs>
        <w:tab w:val="center" w:pos="4513"/>
        <w:tab w:val="right" w:pos="9026"/>
      </w:tabs>
      <w:spacing w:line="240" w:lineRule="auto"/>
    </w:pPr>
  </w:style>
  <w:style w:type="character" w:customStyle="1" w:styleId="HeaderChar">
    <w:name w:val="Header Char"/>
    <w:basedOn w:val="DefaultParagraphFont"/>
    <w:link w:val="Header"/>
    <w:uiPriority w:val="99"/>
    <w:rsid w:val="001C5879"/>
    <w:rPr>
      <w:rFonts w:ascii="Times New Roman" w:hAnsi="Times New Roman"/>
      <w:sz w:val="28"/>
    </w:rPr>
  </w:style>
  <w:style w:type="paragraph" w:styleId="Footer">
    <w:name w:val="footer"/>
    <w:basedOn w:val="Normal"/>
    <w:link w:val="FooterChar"/>
    <w:uiPriority w:val="99"/>
    <w:unhideWhenUsed/>
    <w:rsid w:val="001C5879"/>
    <w:pPr>
      <w:tabs>
        <w:tab w:val="center" w:pos="4513"/>
        <w:tab w:val="right" w:pos="9026"/>
      </w:tabs>
      <w:spacing w:line="240" w:lineRule="auto"/>
    </w:pPr>
  </w:style>
  <w:style w:type="character" w:customStyle="1" w:styleId="FooterChar">
    <w:name w:val="Footer Char"/>
    <w:basedOn w:val="DefaultParagraphFont"/>
    <w:link w:val="Footer"/>
    <w:uiPriority w:val="99"/>
    <w:rsid w:val="001C5879"/>
    <w:rPr>
      <w:rFonts w:ascii="Times New Roman" w:hAnsi="Times New Roman"/>
      <w:sz w:val="28"/>
    </w:rPr>
  </w:style>
  <w:style w:type="paragraph" w:styleId="FootnoteText">
    <w:name w:val="footnote text"/>
    <w:basedOn w:val="Normal"/>
    <w:link w:val="FootnoteTextChar"/>
    <w:uiPriority w:val="99"/>
    <w:semiHidden/>
    <w:unhideWhenUsed/>
    <w:rsid w:val="001C5879"/>
    <w:pPr>
      <w:spacing w:line="240" w:lineRule="auto"/>
    </w:pPr>
    <w:rPr>
      <w:sz w:val="20"/>
      <w:szCs w:val="20"/>
    </w:rPr>
  </w:style>
  <w:style w:type="character" w:customStyle="1" w:styleId="FootnoteTextChar">
    <w:name w:val="Footnote Text Char"/>
    <w:basedOn w:val="DefaultParagraphFont"/>
    <w:link w:val="FootnoteText"/>
    <w:uiPriority w:val="99"/>
    <w:semiHidden/>
    <w:rsid w:val="001C5879"/>
    <w:rPr>
      <w:rFonts w:ascii="Times New Roman" w:hAnsi="Times New Roman"/>
      <w:sz w:val="20"/>
      <w:szCs w:val="20"/>
    </w:rPr>
  </w:style>
  <w:style w:type="character" w:styleId="FootnoteReference">
    <w:name w:val="footnote reference"/>
    <w:basedOn w:val="DefaultParagraphFont"/>
    <w:uiPriority w:val="99"/>
    <w:semiHidden/>
    <w:unhideWhenUsed/>
    <w:rsid w:val="001C58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D226A-ACC0-42B3-A0CB-2E099DAA8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207</Words>
  <Characters>1184</Characters>
  <Application>Microsoft Office Word</Application>
  <DocSecurity>0</DocSecurity>
  <Lines>9</Lines>
  <Paragraphs>2</Paragraphs>
  <ScaleCrop>false</ScaleCrop>
  <Company/>
  <LinksUpToDate>false</LinksUpToDate>
  <CharactersWithSpaces>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Charles</dc:creator>
  <cp:keywords/>
  <dc:description/>
  <cp:lastModifiedBy>BAKER, Charles</cp:lastModifiedBy>
  <cp:revision>1</cp:revision>
  <dcterms:created xsi:type="dcterms:W3CDTF">2018-03-15T15:11:00Z</dcterms:created>
  <dcterms:modified xsi:type="dcterms:W3CDTF">2018-03-15T15:15:00Z</dcterms:modified>
</cp:coreProperties>
</file>